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C4C0" w14:textId="64A2F7AE" w:rsidR="0A37264B" w:rsidRDefault="0A37264B" w:rsidP="67B5481E">
      <w:r>
        <w:rPr>
          <w:noProof/>
        </w:rPr>
        <w:drawing>
          <wp:inline distT="0" distB="0" distL="0" distR="0" wp14:anchorId="146CB904" wp14:editId="1F705280">
            <wp:extent cx="3200400" cy="476250"/>
            <wp:effectExtent l="0" t="0" r="0" b="0"/>
            <wp:docPr id="8787620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6200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05DB72E5" w14:textId="37DE2C5C" w:rsidR="67B5481E" w:rsidRDefault="00FF51BE" w:rsidP="67B5481E">
      <w:pPr>
        <w:jc w:val="right"/>
      </w:pPr>
      <w:r>
        <w:t>1</w:t>
      </w:r>
      <w:r w:rsidR="007E6A05">
        <w:t>1</w:t>
      </w:r>
      <w:r w:rsidR="0A37264B">
        <w:t xml:space="preserve"> </w:t>
      </w:r>
      <w:proofErr w:type="spellStart"/>
      <w:r w:rsidR="0055355B">
        <w:t>November</w:t>
      </w:r>
      <w:proofErr w:type="spellEnd"/>
      <w:r w:rsidR="0A37264B">
        <w:t xml:space="preserve"> 2025</w:t>
      </w:r>
    </w:p>
    <w:p w14:paraId="7E5A9C85" w14:textId="07CA28D0" w:rsidR="00E07452" w:rsidRDefault="0055355B" w:rsidP="0032061F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55355B">
        <w:rPr>
          <w:rFonts w:ascii="Calibri" w:hAnsi="Calibri" w:cs="Calibri"/>
          <w:b/>
          <w:bCs/>
          <w:sz w:val="44"/>
          <w:szCs w:val="44"/>
        </w:rPr>
        <w:t xml:space="preserve">Eti Bakır </w:t>
      </w:r>
      <w:proofErr w:type="spellStart"/>
      <w:r w:rsidRPr="0055355B">
        <w:rPr>
          <w:rFonts w:ascii="Calibri" w:hAnsi="Calibri" w:cs="Calibri"/>
          <w:b/>
          <w:bCs/>
          <w:sz w:val="44"/>
          <w:szCs w:val="44"/>
        </w:rPr>
        <w:t>Launches</w:t>
      </w:r>
      <w:proofErr w:type="spellEnd"/>
      <w:r w:rsidRPr="0055355B">
        <w:rPr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44"/>
          <w:szCs w:val="44"/>
        </w:rPr>
        <w:t>Nationwide</w:t>
      </w:r>
      <w:proofErr w:type="spellEnd"/>
      <w:r w:rsidRPr="0055355B">
        <w:rPr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44"/>
          <w:szCs w:val="44"/>
        </w:rPr>
        <w:t>Afforestation</w:t>
      </w:r>
      <w:proofErr w:type="spellEnd"/>
      <w:r w:rsidRPr="0055355B">
        <w:rPr>
          <w:rFonts w:ascii="Calibri" w:hAnsi="Calibri" w:cs="Calibri"/>
          <w:b/>
          <w:bCs/>
          <w:sz w:val="44"/>
          <w:szCs w:val="44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44"/>
          <w:szCs w:val="44"/>
        </w:rPr>
        <w:t>Initiative</w:t>
      </w:r>
      <w:proofErr w:type="spellEnd"/>
      <w:r>
        <w:rPr>
          <w:rFonts w:ascii="Calibri" w:hAnsi="Calibri" w:cs="Calibri"/>
          <w:b/>
          <w:bCs/>
          <w:sz w:val="44"/>
          <w:szCs w:val="44"/>
        </w:rPr>
        <w:br/>
      </w:r>
      <w:r w:rsidRPr="0055355B">
        <w:rPr>
          <w:rFonts w:ascii="Calibri" w:hAnsi="Calibri" w:cs="Calibri"/>
          <w:b/>
          <w:bCs/>
          <w:sz w:val="26"/>
          <w:szCs w:val="26"/>
        </w:rPr>
        <w:t xml:space="preserve">Eti Bakır,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one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of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group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companies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of Cengiz Holding,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one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of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Türkiye’s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largest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industrial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corporations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continues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to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reinforce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its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environmental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responsibilities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through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concrete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actions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in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field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. As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part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of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National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Afforestation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Day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on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November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11,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company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organized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tree-planting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events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across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its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eight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operations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from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Samsun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to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Siirt,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bringing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41,000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saplings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together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with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soil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alongside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nearly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one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thousand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employees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and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stakeholders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thus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contributing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to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the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national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“Green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Homeland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55355B">
        <w:rPr>
          <w:rFonts w:ascii="Calibri" w:hAnsi="Calibri" w:cs="Calibri"/>
          <w:b/>
          <w:bCs/>
          <w:sz w:val="26"/>
          <w:szCs w:val="26"/>
        </w:rPr>
        <w:t>Mobilization</w:t>
      </w:r>
      <w:proofErr w:type="spellEnd"/>
      <w:r w:rsidRPr="0055355B">
        <w:rPr>
          <w:rFonts w:ascii="Calibri" w:hAnsi="Calibri" w:cs="Calibri"/>
          <w:b/>
          <w:bCs/>
          <w:sz w:val="26"/>
          <w:szCs w:val="26"/>
        </w:rPr>
        <w:t>.”</w:t>
      </w:r>
    </w:p>
    <w:p w14:paraId="0516235C" w14:textId="77777777" w:rsidR="0055355B" w:rsidRPr="0055355B" w:rsidRDefault="0055355B" w:rsidP="0055355B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55355B">
        <w:rPr>
          <w:rFonts w:ascii="Calibri" w:eastAsia="Calibri" w:hAnsi="Calibri" w:cs="Calibri"/>
          <w:sz w:val="22"/>
          <w:szCs w:val="22"/>
        </w:rPr>
        <w:t>Extending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sustainable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mining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beyond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production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processes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all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activities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focused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environmental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social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impact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Eti Bakır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organized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sapling-planting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programs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operations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in Samsun, Adıyaman,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Cerattepe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Halıköy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Küre, Mazıdağı, Murgul,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Siirt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within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scope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National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Afforestation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Day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November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11.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During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events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held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participation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employees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local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stakeholders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a total of 41,000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were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adding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new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link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company’s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year-long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afforestation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efforts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>.</w:t>
      </w:r>
    </w:p>
    <w:p w14:paraId="3D572104" w14:textId="77777777" w:rsidR="0055355B" w:rsidRPr="0055355B" w:rsidRDefault="0055355B" w:rsidP="0055355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29A70D1" w14:textId="77777777" w:rsidR="0055355B" w:rsidRPr="0055355B" w:rsidRDefault="0055355B" w:rsidP="0055355B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55355B">
        <w:rPr>
          <w:rFonts w:ascii="Calibri" w:eastAsia="Calibri" w:hAnsi="Calibri" w:cs="Calibri"/>
          <w:sz w:val="22"/>
          <w:szCs w:val="22"/>
        </w:rPr>
        <w:t>In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first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sustainability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report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published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recently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Eti Bakır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officially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announced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that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it had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total of 2.3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million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new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carried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November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11,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this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figure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continues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grow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while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company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stands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not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only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achievements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but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also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future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commitments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October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Eti Bakır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signed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protocol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General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Directorate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Forestry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committed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total of 1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million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different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regions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over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next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years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turning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afforestation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efforts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corporate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program.</w:t>
      </w:r>
    </w:p>
    <w:p w14:paraId="09E6DE04" w14:textId="77777777" w:rsidR="0055355B" w:rsidRPr="0055355B" w:rsidRDefault="0055355B" w:rsidP="0055355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E004DB" w14:textId="18DE0C97" w:rsidR="002E0F75" w:rsidRPr="001B211C" w:rsidRDefault="0055355B" w:rsidP="001B211C">
      <w:pPr>
        <w:jc w:val="both"/>
        <w:rPr>
          <w:rFonts w:ascii="Calibri" w:hAnsi="Calibri" w:cs="Calibri"/>
          <w:sz w:val="22"/>
          <w:szCs w:val="22"/>
        </w:rPr>
      </w:pPr>
      <w:r w:rsidRPr="0055355B">
        <w:rPr>
          <w:rFonts w:ascii="Calibri" w:eastAsia="Calibri" w:hAnsi="Calibri" w:cs="Calibri"/>
          <w:b/>
          <w:bCs/>
          <w:sz w:val="22"/>
          <w:szCs w:val="22"/>
        </w:rPr>
        <w:t>Eti Bakır General Manager Asım Akbaş</w:t>
      </w:r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stated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that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company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will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continue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supporting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Türkiye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nature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long-term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value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strategy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said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>, “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fundamental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principle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is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use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resources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geography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provides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responsibly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sustainably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while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conducting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mining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activities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this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regard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have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allocated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significant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resources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environmental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investments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rehabilitation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activities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afforestation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projects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us,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National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Afforestation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Day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November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11 is not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just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symbolic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; it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represents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tangible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contribution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‘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Breath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Future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– Green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Homeland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Mobilization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’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initiated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by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Presidency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programs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carried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across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eight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facilities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brought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thousands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together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soil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addition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under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protocol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signed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with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General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Directorate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Forestry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have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committed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planting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 total of 1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million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saplings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across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different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regions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over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next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four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years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consider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strengthening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the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ecosystem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as an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inseparable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part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our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work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while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using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resources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55B">
        <w:rPr>
          <w:rFonts w:ascii="Calibri" w:eastAsia="Calibri" w:hAnsi="Calibri" w:cs="Calibri"/>
          <w:sz w:val="22"/>
          <w:szCs w:val="22"/>
        </w:rPr>
        <w:t>responsibly</w:t>
      </w:r>
      <w:proofErr w:type="spellEnd"/>
      <w:r w:rsidRPr="0055355B">
        <w:rPr>
          <w:rFonts w:ascii="Calibri" w:eastAsia="Calibri" w:hAnsi="Calibri" w:cs="Calibri"/>
          <w:sz w:val="22"/>
          <w:szCs w:val="22"/>
        </w:rPr>
        <w:t>.”</w:t>
      </w:r>
    </w:p>
    <w:sectPr w:rsidR="002E0F75" w:rsidRPr="001B21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042C" w14:textId="77777777" w:rsidR="00152D96" w:rsidRDefault="00152D96">
      <w:pPr>
        <w:spacing w:after="0" w:line="240" w:lineRule="auto"/>
      </w:pPr>
      <w:r>
        <w:separator/>
      </w:r>
    </w:p>
  </w:endnote>
  <w:endnote w:type="continuationSeparator" w:id="0">
    <w:p w14:paraId="149E06D5" w14:textId="77777777" w:rsidR="00152D96" w:rsidRDefault="0015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B5481E" w14:paraId="439C7CAF" w14:textId="77777777" w:rsidTr="67B5481E">
      <w:trPr>
        <w:trHeight w:val="300"/>
      </w:trPr>
      <w:tc>
        <w:tcPr>
          <w:tcW w:w="3020" w:type="dxa"/>
        </w:tcPr>
        <w:p w14:paraId="3D979C2C" w14:textId="43FA7B7C" w:rsidR="67B5481E" w:rsidRDefault="67B5481E" w:rsidP="67B5481E">
          <w:pPr>
            <w:pStyle w:val="stBilgi"/>
            <w:ind w:left="-115"/>
          </w:pPr>
        </w:p>
      </w:tc>
      <w:tc>
        <w:tcPr>
          <w:tcW w:w="3020" w:type="dxa"/>
        </w:tcPr>
        <w:p w14:paraId="616B4374" w14:textId="144DE3DC" w:rsidR="67B5481E" w:rsidRDefault="67B5481E" w:rsidP="67B5481E">
          <w:pPr>
            <w:pStyle w:val="stBilgi"/>
            <w:jc w:val="center"/>
          </w:pPr>
        </w:p>
      </w:tc>
      <w:tc>
        <w:tcPr>
          <w:tcW w:w="3020" w:type="dxa"/>
        </w:tcPr>
        <w:p w14:paraId="4112E2B8" w14:textId="58BC5622" w:rsidR="67B5481E" w:rsidRDefault="67B5481E" w:rsidP="67B5481E">
          <w:pPr>
            <w:pStyle w:val="stBilgi"/>
            <w:ind w:right="-115"/>
            <w:jc w:val="right"/>
          </w:pPr>
        </w:p>
      </w:tc>
    </w:tr>
  </w:tbl>
  <w:p w14:paraId="649547B4" w14:textId="526B83A1" w:rsidR="67B5481E" w:rsidRDefault="67B5481E" w:rsidP="67B54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D703" w14:textId="77777777" w:rsidR="00152D96" w:rsidRDefault="00152D96">
      <w:pPr>
        <w:spacing w:after="0" w:line="240" w:lineRule="auto"/>
      </w:pPr>
      <w:r>
        <w:separator/>
      </w:r>
    </w:p>
  </w:footnote>
  <w:footnote w:type="continuationSeparator" w:id="0">
    <w:p w14:paraId="4BC3D992" w14:textId="77777777" w:rsidR="00152D96" w:rsidRDefault="0015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B5481E" w14:paraId="2A563490" w14:textId="77777777" w:rsidTr="67B5481E">
      <w:trPr>
        <w:trHeight w:val="300"/>
      </w:trPr>
      <w:tc>
        <w:tcPr>
          <w:tcW w:w="3020" w:type="dxa"/>
        </w:tcPr>
        <w:p w14:paraId="7476C495" w14:textId="23F842FC" w:rsidR="67B5481E" w:rsidRDefault="67B5481E" w:rsidP="67B5481E">
          <w:pPr>
            <w:pStyle w:val="stBilgi"/>
            <w:ind w:left="-115"/>
          </w:pPr>
        </w:p>
      </w:tc>
      <w:tc>
        <w:tcPr>
          <w:tcW w:w="3020" w:type="dxa"/>
        </w:tcPr>
        <w:p w14:paraId="613413F4" w14:textId="257D0BFA" w:rsidR="67B5481E" w:rsidRDefault="67B5481E" w:rsidP="67B5481E">
          <w:pPr>
            <w:pStyle w:val="stBilgi"/>
            <w:jc w:val="center"/>
          </w:pPr>
        </w:p>
      </w:tc>
      <w:tc>
        <w:tcPr>
          <w:tcW w:w="3020" w:type="dxa"/>
        </w:tcPr>
        <w:p w14:paraId="10012DFE" w14:textId="3FCD10C8" w:rsidR="67B5481E" w:rsidRDefault="67B5481E" w:rsidP="67B5481E">
          <w:pPr>
            <w:pStyle w:val="stBilgi"/>
            <w:ind w:right="-115"/>
            <w:jc w:val="right"/>
          </w:pPr>
        </w:p>
      </w:tc>
    </w:tr>
  </w:tbl>
  <w:p w14:paraId="15C3C477" w14:textId="7F0F96F7" w:rsidR="67B5481E" w:rsidRDefault="67B5481E" w:rsidP="67B548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6"/>
    <w:rsid w:val="00033544"/>
    <w:rsid w:val="000517DD"/>
    <w:rsid w:val="000622D2"/>
    <w:rsid w:val="00065ECD"/>
    <w:rsid w:val="00071A60"/>
    <w:rsid w:val="00087C48"/>
    <w:rsid w:val="000D32D6"/>
    <w:rsid w:val="000E37B9"/>
    <w:rsid w:val="001305E6"/>
    <w:rsid w:val="00137355"/>
    <w:rsid w:val="00152D96"/>
    <w:rsid w:val="00180180"/>
    <w:rsid w:val="001A09D9"/>
    <w:rsid w:val="001B211C"/>
    <w:rsid w:val="001C4F28"/>
    <w:rsid w:val="00260FB6"/>
    <w:rsid w:val="002D3D9E"/>
    <w:rsid w:val="002E0F75"/>
    <w:rsid w:val="002F173E"/>
    <w:rsid w:val="0032061F"/>
    <w:rsid w:val="0037357B"/>
    <w:rsid w:val="00375CFA"/>
    <w:rsid w:val="00393367"/>
    <w:rsid w:val="003E6F5E"/>
    <w:rsid w:val="004315F8"/>
    <w:rsid w:val="0045358F"/>
    <w:rsid w:val="00474BC7"/>
    <w:rsid w:val="00486878"/>
    <w:rsid w:val="004B0E8A"/>
    <w:rsid w:val="0055355B"/>
    <w:rsid w:val="0055455B"/>
    <w:rsid w:val="0057475E"/>
    <w:rsid w:val="005C2178"/>
    <w:rsid w:val="00617244"/>
    <w:rsid w:val="00634F20"/>
    <w:rsid w:val="006477F1"/>
    <w:rsid w:val="00673F00"/>
    <w:rsid w:val="00681115"/>
    <w:rsid w:val="00746509"/>
    <w:rsid w:val="007605F3"/>
    <w:rsid w:val="00767FB0"/>
    <w:rsid w:val="007739B0"/>
    <w:rsid w:val="00791664"/>
    <w:rsid w:val="007A3F71"/>
    <w:rsid w:val="007C61FA"/>
    <w:rsid w:val="007E6A05"/>
    <w:rsid w:val="007F1AF5"/>
    <w:rsid w:val="00847153"/>
    <w:rsid w:val="0085357F"/>
    <w:rsid w:val="008617C7"/>
    <w:rsid w:val="00882661"/>
    <w:rsid w:val="00884F6F"/>
    <w:rsid w:val="008A21A4"/>
    <w:rsid w:val="008C23D2"/>
    <w:rsid w:val="00940964"/>
    <w:rsid w:val="0094746A"/>
    <w:rsid w:val="00961673"/>
    <w:rsid w:val="00971775"/>
    <w:rsid w:val="00973B48"/>
    <w:rsid w:val="009B5F4A"/>
    <w:rsid w:val="009E1DB2"/>
    <w:rsid w:val="00A17BA7"/>
    <w:rsid w:val="00A201CF"/>
    <w:rsid w:val="00A34C15"/>
    <w:rsid w:val="00A65F90"/>
    <w:rsid w:val="00A75577"/>
    <w:rsid w:val="00B27EED"/>
    <w:rsid w:val="00BE4A66"/>
    <w:rsid w:val="00C16D51"/>
    <w:rsid w:val="00CD07D6"/>
    <w:rsid w:val="00D04558"/>
    <w:rsid w:val="00DA3CC8"/>
    <w:rsid w:val="00DB6375"/>
    <w:rsid w:val="00DD5C65"/>
    <w:rsid w:val="00DD7954"/>
    <w:rsid w:val="00E07452"/>
    <w:rsid w:val="00E33F2A"/>
    <w:rsid w:val="00E406C0"/>
    <w:rsid w:val="00E666C6"/>
    <w:rsid w:val="00ED3C7E"/>
    <w:rsid w:val="00F11FEC"/>
    <w:rsid w:val="00F2585A"/>
    <w:rsid w:val="00F324E9"/>
    <w:rsid w:val="00F576E1"/>
    <w:rsid w:val="00F6211C"/>
    <w:rsid w:val="00F70555"/>
    <w:rsid w:val="00FA6A24"/>
    <w:rsid w:val="00FB59FD"/>
    <w:rsid w:val="00FF51BE"/>
    <w:rsid w:val="039639D3"/>
    <w:rsid w:val="03FBA011"/>
    <w:rsid w:val="052305C2"/>
    <w:rsid w:val="0A37264B"/>
    <w:rsid w:val="0E30CD73"/>
    <w:rsid w:val="10398DF6"/>
    <w:rsid w:val="1342E7C3"/>
    <w:rsid w:val="219D3C00"/>
    <w:rsid w:val="23D7B619"/>
    <w:rsid w:val="242CD622"/>
    <w:rsid w:val="2465CA2E"/>
    <w:rsid w:val="2D967962"/>
    <w:rsid w:val="2E835346"/>
    <w:rsid w:val="2FD179D5"/>
    <w:rsid w:val="308EFF87"/>
    <w:rsid w:val="338D7571"/>
    <w:rsid w:val="3583C3EA"/>
    <w:rsid w:val="36AF1AB8"/>
    <w:rsid w:val="3B7BF000"/>
    <w:rsid w:val="3F1A57E8"/>
    <w:rsid w:val="47B03330"/>
    <w:rsid w:val="47C12105"/>
    <w:rsid w:val="4914EF57"/>
    <w:rsid w:val="4A06EE81"/>
    <w:rsid w:val="4BA28A97"/>
    <w:rsid w:val="52DEDE5D"/>
    <w:rsid w:val="56CBA3AE"/>
    <w:rsid w:val="58F1E38A"/>
    <w:rsid w:val="5AFA1FAB"/>
    <w:rsid w:val="5CB8EE92"/>
    <w:rsid w:val="5DD47BD4"/>
    <w:rsid w:val="5EF59090"/>
    <w:rsid w:val="606043E0"/>
    <w:rsid w:val="651E7156"/>
    <w:rsid w:val="67B5481E"/>
    <w:rsid w:val="698BB3A4"/>
    <w:rsid w:val="6B880A5B"/>
    <w:rsid w:val="6E562FD9"/>
    <w:rsid w:val="7368600D"/>
    <w:rsid w:val="767C72D2"/>
    <w:rsid w:val="77568621"/>
    <w:rsid w:val="7880C6A6"/>
    <w:rsid w:val="79855EF2"/>
    <w:rsid w:val="7E8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83E"/>
  <w15:chartTrackingRefBased/>
  <w15:docId w15:val="{AF17D29A-0D5B-4BAD-9325-1C0076B0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32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32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32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32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32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32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32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32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32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32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32D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uiPriority w:val="99"/>
    <w:unhideWhenUsed/>
    <w:rsid w:val="67B5481E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67B5481E"/>
    <w:pPr>
      <w:tabs>
        <w:tab w:val="center" w:pos="4680"/>
        <w:tab w:val="right" w:pos="9360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616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167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167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167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167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A1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866c-2e5c-4198-8701-4645f021db0d" xsi:nil="true"/>
    <lcf76f155ced4ddcb4097134ff3c332f xmlns="f00106e7-3c25-4bab-a757-0a73831af9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C7DB56A099479EE61466A7D0B161" ma:contentTypeVersion="19" ma:contentTypeDescription="Create a new document." ma:contentTypeScope="" ma:versionID="2f260a9e3d652a6e1810c330a137041b">
  <xsd:schema xmlns:xsd="http://www.w3.org/2001/XMLSchema" xmlns:xs="http://www.w3.org/2001/XMLSchema" xmlns:p="http://schemas.microsoft.com/office/2006/metadata/properties" xmlns:ns2="f00106e7-3c25-4bab-a757-0a73831af9b8" xmlns:ns3="6527866c-2e5c-4198-8701-4645f021db0d" targetNamespace="http://schemas.microsoft.com/office/2006/metadata/properties" ma:root="true" ma:fieldsID="c90f29c7bd4591e931bee5b98bf00709" ns2:_="" ns3:_="">
    <xsd:import namespace="f00106e7-3c25-4bab-a757-0a73831af9b8"/>
    <xsd:import namespace="6527866c-2e5c-4198-8701-4645f021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06e7-3c25-4bab-a757-0a73831af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eaca7-acab-4b27-a6f2-2ee781ebe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66c-2e5c-4198-8701-4645f021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76c81-e71f-4e20-9c46-66c71193aab9}" ma:internalName="TaxCatchAll" ma:showField="CatchAllData" ma:web="6527866c-2e5c-4198-8701-4645f021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A4D43-1F8B-44F6-9EF9-71B30966F8A3}">
  <ds:schemaRefs>
    <ds:schemaRef ds:uri="http://schemas.microsoft.com/office/2006/metadata/properties"/>
    <ds:schemaRef ds:uri="http://schemas.microsoft.com/office/infopath/2007/PartnerControls"/>
    <ds:schemaRef ds:uri="6527866c-2e5c-4198-8701-4645f021db0d"/>
    <ds:schemaRef ds:uri="f00106e7-3c25-4bab-a757-0a73831af9b8"/>
  </ds:schemaRefs>
</ds:datastoreItem>
</file>

<file path=customXml/itemProps2.xml><?xml version="1.0" encoding="utf-8"?>
<ds:datastoreItem xmlns:ds="http://schemas.openxmlformats.org/officeDocument/2006/customXml" ds:itemID="{986F9EB6-21DD-4B0D-BB4B-B5B066E3D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06e7-3c25-4bab-a757-0a73831af9b8"/>
    <ds:schemaRef ds:uri="6527866c-2e5c-4198-8701-4645f021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615E0-9B16-4444-8AF5-79AB0DFB2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Bora</dc:creator>
  <cp:keywords/>
  <dc:description/>
  <cp:lastModifiedBy>Umut AKTAS</cp:lastModifiedBy>
  <cp:revision>6</cp:revision>
  <dcterms:created xsi:type="dcterms:W3CDTF">2025-11-06T08:23:00Z</dcterms:created>
  <dcterms:modified xsi:type="dcterms:W3CDTF">2025-11-17T11:02:00Z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0x0101004634C7DB56A099479EE61466A7D0B161</vt:lpwstr>
  </property>
  <property fmtid="{D5CDD505-2E9C-101B-9397-08002B2CF9AE}" pid="3" name="MediaServiceImageTags">
    <vt:lpwstr/>
  </property>
</Properties>
</file>